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E03" w:rsidP="00DF1648" w:rsidRDefault="00F10630" w14:paraId="6CEB8C94" w14:textId="5620C9AB">
      <w:pPr>
        <w:pStyle w:val="Heading1"/>
      </w:pPr>
      <w:r w:rsidR="00F10630">
        <w:rPr/>
        <w:t>Shared Care</w:t>
      </w:r>
      <w:r w:rsidR="4794E702">
        <w:rPr/>
        <w:t xml:space="preserve"> Policy</w:t>
      </w:r>
    </w:p>
    <w:p w:rsidR="00F10630" w:rsidRDefault="00F10630" w14:paraId="216A5E97" w14:textId="77777777"/>
    <w:p w:rsidR="001120B4" w:rsidP="001120B4" w:rsidRDefault="001120B4" w14:paraId="6474537E" w14:textId="51A09216">
      <w:r w:rsidRPr="001120B4">
        <w:t>A shared care agreement is a formal arrangement between an NHS specialist and a GP that allows responsibility for a patient’s care to be safely shared between services. Once a patient has been stabilised on treatment by the specialist, prescriptions and/or ongoing monitoring may be provided by their GP.</w:t>
      </w:r>
    </w:p>
    <w:p w:rsidRPr="001120B4" w:rsidR="001120B4" w:rsidP="001120B4" w:rsidRDefault="001120B4" w14:paraId="65331B3B" w14:textId="77777777"/>
    <w:p w:rsidR="001120B4" w:rsidP="001120B4" w:rsidRDefault="001120B4" w14:paraId="5DB3F591" w14:textId="77777777">
      <w:r w:rsidRPr="001120B4">
        <w:t>Shared care is designed to support safe, coordinated care. The hospital or specialist remains involved throughout and is responsible for providing clear guidance and ongoing support to the GP.</w:t>
      </w:r>
    </w:p>
    <w:p w:rsidR="001120B4" w:rsidP="001120B4" w:rsidRDefault="001120B4" w14:paraId="25F3C8A8" w14:textId="77777777"/>
    <w:p w:rsidR="001120B4" w:rsidP="001120B4" w:rsidRDefault="001120B4" w14:paraId="2B6E405E" w14:textId="6113CA1F">
      <w:r w:rsidRPr="001120B4">
        <w:t xml:space="preserve">Before your care </w:t>
      </w:r>
      <w:r w:rsidR="00853AFC">
        <w:t>can be</w:t>
      </w:r>
      <w:r w:rsidRPr="001120B4">
        <w:t xml:space="preserve"> shared, the specialist must ensure</w:t>
      </w:r>
      <w:r>
        <w:t>:</w:t>
      </w:r>
    </w:p>
    <w:p w:rsidR="001120B4" w:rsidP="001120B4" w:rsidRDefault="001120B4" w14:paraId="456045E4" w14:textId="63471FAE">
      <w:pPr>
        <w:pStyle w:val="ListParagraph"/>
        <w:numPr>
          <w:ilvl w:val="0"/>
          <w:numId w:val="4"/>
        </w:numPr>
      </w:pPr>
      <w:r w:rsidRPr="001120B4">
        <w:rPr>
          <w:b/>
          <w:bCs/>
        </w:rPr>
        <w:t>Ongoing involvement</w:t>
      </w:r>
      <w:r w:rsidRPr="001120B4">
        <w:t xml:space="preserve"> — a specialist must remain involved </w:t>
      </w:r>
      <w:r w:rsidR="00853AFC">
        <w:t xml:space="preserve">in your care </w:t>
      </w:r>
      <w:r w:rsidRPr="001120B4">
        <w:t>for the GP to be operating under a shared care arrangement.</w:t>
      </w:r>
    </w:p>
    <w:p w:rsidR="001120B4" w:rsidP="001120B4" w:rsidRDefault="001120B4" w14:paraId="2502135A" w14:textId="77777777">
      <w:pPr>
        <w:pStyle w:val="ListParagraph"/>
        <w:numPr>
          <w:ilvl w:val="0"/>
          <w:numId w:val="4"/>
        </w:numPr>
      </w:pPr>
      <w:r w:rsidRPr="001120B4">
        <w:rPr>
          <w:b/>
          <w:bCs/>
        </w:rPr>
        <w:t>Your treatment is stable</w:t>
      </w:r>
      <w:r w:rsidRPr="001120B4">
        <w:t xml:space="preserve">. </w:t>
      </w:r>
    </w:p>
    <w:p w:rsidR="001120B4" w:rsidP="001120B4" w:rsidRDefault="001120B4" w14:paraId="5BCF1B79" w14:textId="77777777">
      <w:pPr>
        <w:pStyle w:val="ListParagraph"/>
        <w:numPr>
          <w:ilvl w:val="0"/>
          <w:numId w:val="4"/>
        </w:numPr>
      </w:pPr>
      <w:r w:rsidRPr="001120B4">
        <w:rPr>
          <w:b/>
          <w:bCs/>
        </w:rPr>
        <w:t>All monitoring and follow-up arrangements</w:t>
      </w:r>
      <w:r w:rsidRPr="001120B4">
        <w:t xml:space="preserve"> are clearly defined.</w:t>
      </w:r>
    </w:p>
    <w:p w:rsidRPr="001120B4" w:rsidR="001120B4" w:rsidP="001120B4" w:rsidRDefault="001120B4" w14:paraId="755783C6" w14:textId="50DD7B46">
      <w:pPr>
        <w:pStyle w:val="ListParagraph"/>
        <w:numPr>
          <w:ilvl w:val="0"/>
          <w:numId w:val="4"/>
        </w:numPr>
      </w:pPr>
      <w:r w:rsidRPr="001120B4">
        <w:rPr>
          <w:b/>
          <w:bCs/>
        </w:rPr>
        <w:t>Your GP has formally agreed</w:t>
      </w:r>
      <w:r w:rsidRPr="001120B4">
        <w:t xml:space="preserve"> to take over prescribing and monitoring responsibilities.</w:t>
      </w:r>
    </w:p>
    <w:p w:rsidR="001120B4" w:rsidP="001120B4" w:rsidRDefault="001120B4" w14:paraId="3153791C" w14:textId="77777777"/>
    <w:p w:rsidR="001120B4" w:rsidP="001120B4" w:rsidRDefault="001120B4" w14:paraId="396736FF" w14:textId="6A59EC54">
      <w:r w:rsidRPr="001120B4">
        <w:t>A GP can only take over shared care if they feel it is safe and appropriate to do so; this is not automatic. The hospital or specialist team must continue prescribing until the GP has formally accepted shared care.</w:t>
      </w:r>
    </w:p>
    <w:p w:rsidRPr="001120B4" w:rsidR="00853AFC" w:rsidP="001120B4" w:rsidRDefault="00853AFC" w14:paraId="57A7B709" w14:textId="77777777"/>
    <w:p w:rsidR="00DF1648" w:rsidRDefault="001120B4" w14:paraId="364EE8C8" w14:textId="31C8ACA7">
      <w:r w:rsidRPr="001120B4">
        <w:t>All shared care arrangements within the NHS are voluntary. GPs may decline a request if they do not feel it is safe or manageable, or if taking on the arrangement would place unreasonable pressure on practice capacity.</w:t>
      </w:r>
      <w:r w:rsidR="00853AFC">
        <w:t xml:space="preserve"> </w:t>
      </w:r>
      <w:r w:rsidRPr="001120B4">
        <w:t>Shared care decisions must be balanced against the needs of the wider practice population and the ability of the practice team to absorb additional workload safely.</w:t>
      </w:r>
    </w:p>
    <w:p w:rsidRPr="00F10630" w:rsidR="00DF1648" w:rsidP="00DF1648" w:rsidRDefault="00DF1648" w14:paraId="1B8C0229" w14:textId="77777777">
      <w:pPr>
        <w:pStyle w:val="Heading1"/>
      </w:pPr>
      <w:r w:rsidRPr="00F10630">
        <w:t>Alternative NHS providers (Right to choose providers)</w:t>
      </w:r>
    </w:p>
    <w:p w:rsidRPr="00853AFC" w:rsidR="00853AFC" w:rsidP="00853AFC" w:rsidRDefault="00853AFC" w14:paraId="4BE66FC6" w14:textId="77777777">
      <w:pPr>
        <w:rPr>
          <w:b/>
          <w:bCs/>
        </w:rPr>
      </w:pPr>
      <w:r w:rsidRPr="00853AFC">
        <w:t xml:space="preserve">When a GP refers an NHS patient for elective care, patients usually have a legal right to choose the hospital, service or clinical team they are referred to. </w:t>
      </w:r>
      <w:r w:rsidRPr="00853AFC">
        <w:rPr>
          <w:b/>
          <w:bCs/>
        </w:rPr>
        <w:t>Before making a referral, the GP must first decide whether it is clinically appropriate.</w:t>
      </w:r>
    </w:p>
    <w:p w:rsidR="00853AFC" w:rsidP="00853AFC" w:rsidRDefault="00853AFC" w14:paraId="5B1A6349" w14:textId="77777777"/>
    <w:p w:rsidRPr="00853AFC" w:rsidR="00853AFC" w:rsidP="00853AFC" w:rsidRDefault="00853AFC" w14:paraId="625AE0A2" w14:textId="1708A3A1">
      <w:r w:rsidR="5AA42A79">
        <w:rPr/>
        <w:t xml:space="preserve">Many “Right to Choose” providers are independent </w:t>
      </w:r>
      <w:r w:rsidR="5AA42A79">
        <w:rPr/>
        <w:t>organisations that hold</w:t>
      </w:r>
      <w:r w:rsidR="5AA42A79">
        <w:rPr/>
        <w:t xml:space="preserve"> NHS-commissioned contracts with Integrated Care Boards (ICBs) elsewhere in England. We expect Right to Choose providers to deliver care to the same standard as set out in the Hampshire and Isle of Wight ICB shared care arrangements. Where a provider </w:t>
      </w:r>
      <w:r w:rsidR="7629D43E">
        <w:rPr/>
        <w:t>cannot</w:t>
      </w:r>
      <w:r w:rsidR="5AA42A79">
        <w:rPr/>
        <w:t xml:space="preserve"> offer prescribing, </w:t>
      </w:r>
      <w:r w:rsidR="5AA42A79">
        <w:rPr/>
        <w:t>monitoring</w:t>
      </w:r>
      <w:r w:rsidR="5AA42A79">
        <w:rPr/>
        <w:t xml:space="preserve"> and follow-up to this standard, Kirklands will not be able to enter into a shared care agreement.</w:t>
      </w:r>
    </w:p>
    <w:p w:rsidR="00853AFC" w:rsidP="00853AFC" w:rsidRDefault="00853AFC" w14:paraId="1BC6804B" w14:textId="77777777"/>
    <w:p w:rsidRPr="00853AFC" w:rsidR="00853AFC" w:rsidP="00853AFC" w:rsidRDefault="00853AFC" w14:paraId="5368A1A8" w14:textId="15A5FC23">
      <w:r w:rsidRPr="00853AFC">
        <w:t>Patients choosing referral to these services should be aware that some providers offer assessment and diagnosis only, without prescribing or ongoing monitoring. In these circumstances, shared care is not possible, as there is no specialist service or prescriber with whom care can be formally shared. As a result, Kirklands would not be able to prescribe or provide monitoring under a shared care arrangement.</w:t>
      </w:r>
    </w:p>
    <w:p w:rsidR="00853AFC" w:rsidP="00DF1648" w:rsidRDefault="00853AFC" w14:paraId="7D222C65" w14:textId="77777777"/>
    <w:p w:rsidRPr="004014B8" w:rsidR="004014B8" w:rsidP="0053256C" w:rsidRDefault="0053256C" w14:paraId="27269A0D" w14:textId="4446D1DB">
      <w:pPr>
        <w:pStyle w:val="Heading1"/>
      </w:pPr>
      <w:r>
        <w:t>Private Healthcare</w:t>
      </w:r>
    </w:p>
    <w:p w:rsidR="002F6574" w:rsidP="002F6574" w:rsidRDefault="002F6574" w14:paraId="7458A253" w14:textId="194DEE3E">
      <w:r w:rsidRPr="002F6574">
        <w:t>Guidance from the British Medical Association (BMA) advises that shared care arrangements with private providers are not recommended.</w:t>
      </w:r>
      <w:r w:rsidRPr="008A4A10" w:rsidR="008A4A10">
        <w:rPr>
          <w:vertAlign w:val="superscript"/>
        </w:rPr>
        <w:t>1</w:t>
      </w:r>
    </w:p>
    <w:p w:rsidRPr="002F6574" w:rsidR="002F6574" w:rsidP="002F6574" w:rsidRDefault="002F6574" w14:paraId="236FD20E" w14:textId="77777777"/>
    <w:p w:rsidR="002F6574" w:rsidP="002F6574" w:rsidRDefault="002F6574" w14:paraId="07584783" w14:textId="003681D3">
      <w:r w:rsidRPr="002F6574">
        <w:t xml:space="preserve">Patient safety is our primary concern. </w:t>
      </w:r>
      <w:r w:rsidRPr="008A4A10" w:rsidR="008A4A10">
        <w:t>It can be difficult to ensure consistent standards of clinical governance, quality assurance and accountability when working with private providers, as these may differ from NHS arrangements.</w:t>
      </w:r>
      <w:r w:rsidR="008A4A10">
        <w:t xml:space="preserve"> </w:t>
      </w:r>
      <w:r w:rsidRPr="002F6574">
        <w:t>GP practices are also not funded or commissioned to provide shared care with private providers</w:t>
      </w:r>
      <w:r>
        <w:t xml:space="preserve"> – as a practice</w:t>
      </w:r>
      <w:r w:rsidRPr="002F6574">
        <w:t xml:space="preserve"> we </w:t>
      </w:r>
      <w:r w:rsidR="008A4A10">
        <w:t>must</w:t>
      </w:r>
      <w:r w:rsidRPr="002F6574">
        <w:t xml:space="preserve"> carefully balance any additional workload with the needs of our wider practice population.</w:t>
      </w:r>
    </w:p>
    <w:p w:rsidRPr="002F6574" w:rsidR="002F6574" w:rsidP="002F6574" w:rsidRDefault="002F6574" w14:paraId="14B4C7A8" w14:textId="77777777"/>
    <w:p w:rsidR="002F6574" w:rsidP="002F6574" w:rsidRDefault="002F6574" w14:paraId="60BC1BB8" w14:textId="77777777">
      <w:r w:rsidRPr="002F6574">
        <w:t>The NHS Constitution promotes equitable access to care, meaning NHS services should be provided fairly and based on clinical need rather than ability to pay. Providing shared care support for private patients risks creating inequity and undermining this principle.</w:t>
      </w:r>
    </w:p>
    <w:p w:rsidRPr="002F6574" w:rsidR="002F6574" w:rsidP="002F6574" w:rsidRDefault="002F6574" w14:paraId="25AAF3B7" w14:textId="77777777"/>
    <w:p w:rsidR="002F6574" w:rsidP="002F6574" w:rsidRDefault="002F6574" w14:paraId="2B80455A" w14:textId="77777777">
      <w:r w:rsidRPr="002F6574">
        <w:t>If you are under the care of a private consultant, they remain fully responsible for:</w:t>
      </w:r>
      <w:r w:rsidRPr="002F6574">
        <w:br/>
      </w:r>
      <w:r w:rsidRPr="002F6574">
        <w:t>• Prescribing your medication</w:t>
      </w:r>
      <w:r w:rsidRPr="002F6574">
        <w:br/>
      </w:r>
      <w:r w:rsidRPr="002F6574">
        <w:t>• Arranging and reviewing any required monitoring or investigations, including blood tests</w:t>
      </w:r>
      <w:r w:rsidRPr="002F6574">
        <w:br/>
      </w:r>
      <w:r w:rsidRPr="002F6574">
        <w:t>• Managing your ongoing care</w:t>
      </w:r>
    </w:p>
    <w:p w:rsidRPr="002F6574" w:rsidR="002F6574" w:rsidP="002F6574" w:rsidRDefault="002F6574" w14:paraId="08BE5477" w14:textId="77777777"/>
    <w:p w:rsidR="002F6574" w:rsidP="002F6574" w:rsidRDefault="002F6574" w14:paraId="0AD20E35" w14:textId="6620517B">
      <w:r w:rsidRPr="002F6574">
        <w:t xml:space="preserve">If you are currently receiving prescriptions from a private provider and do not have a formal shared care agreement in place with Kirklands, we </w:t>
      </w:r>
      <w:r>
        <w:t>are</w:t>
      </w:r>
      <w:r w:rsidRPr="002F6574">
        <w:t xml:space="preserve"> unfortunately unable to take over prescribing.</w:t>
      </w:r>
    </w:p>
    <w:p w:rsidR="002F6574" w:rsidP="002F6574" w:rsidRDefault="002F6574" w14:paraId="154EFC5D" w14:textId="77777777"/>
    <w:p w:rsidRPr="002F6574" w:rsidR="002F6574" w:rsidP="002F6574" w:rsidRDefault="002F6574" w14:paraId="2D9FF82C" w14:textId="6799FB63">
      <w:r w:rsidRPr="002F6574">
        <w:t xml:space="preserve">If you </w:t>
      </w:r>
      <w:r w:rsidR="008A4A10">
        <w:t>would like</w:t>
      </w:r>
      <w:r w:rsidRPr="002F6574">
        <w:t xml:space="preserve"> to transfer your specialist care to the NHS, your private provider or your GP can refer you to an NHS consultant for review. Please note that waiting times for NHS services are outside the practice’s control.</w:t>
      </w:r>
    </w:p>
    <w:p w:rsidR="00F10630" w:rsidRDefault="00F10630" w14:paraId="61FDF677" w14:textId="77777777"/>
    <w:p w:rsidR="00F10630" w:rsidRDefault="00F10630" w14:paraId="7CE8550F" w14:textId="77777777"/>
    <w:p w:rsidR="002F6574" w:rsidRDefault="002F6574" w14:paraId="5329F233" w14:textId="77777777"/>
    <w:p w:rsidR="002F6574" w:rsidRDefault="002F6574" w14:paraId="4E104D5D" w14:textId="77777777"/>
    <w:p w:rsidR="002F6574" w:rsidP="002F6574" w:rsidRDefault="002F6574" w14:paraId="0B245174" w14:textId="77777777">
      <w:pPr>
        <w:pStyle w:val="Footer"/>
      </w:pPr>
      <w:r>
        <w:t>References</w:t>
      </w:r>
    </w:p>
    <w:p w:rsidR="002F6574" w:rsidP="002F6574" w:rsidRDefault="002F6574" w14:paraId="0B559341" w14:textId="77777777">
      <w:pPr>
        <w:pStyle w:val="ListParagraph"/>
        <w:numPr>
          <w:ilvl w:val="0"/>
          <w:numId w:val="5"/>
        </w:numPr>
        <w:rPr>
          <w:lang w:eastAsia="en-GB"/>
        </w:rPr>
      </w:pPr>
      <w:r w:rsidRPr="00CE487B">
        <w:rPr>
          <w:lang w:eastAsia="en-GB"/>
        </w:rPr>
        <w:t>General practice responsibility in responding to private healthcare</w:t>
      </w:r>
      <w:r>
        <w:rPr>
          <w:lang w:eastAsia="en-GB"/>
        </w:rPr>
        <w:t xml:space="preserve">, British Medical Association. </w:t>
      </w:r>
      <w:hyperlink w:history="1" r:id="rId7">
        <w:r w:rsidRPr="00A56BA3">
          <w:rPr>
            <w:rStyle w:val="Hyperlink"/>
            <w:lang w:eastAsia="en-GB"/>
          </w:rPr>
          <w:t>https://www.bma.org.uk/advice-and-support/gp-practices/managing-workload/general-practice-responsibility-in-responding-to-private-healthcare</w:t>
        </w:r>
      </w:hyperlink>
      <w:r>
        <w:rPr>
          <w:lang w:eastAsia="en-GB"/>
        </w:rPr>
        <w:t xml:space="preserve"> (accessed 4 February 2026). </w:t>
      </w:r>
    </w:p>
    <w:p w:rsidR="002F6574" w:rsidRDefault="002F6574" w14:paraId="340DA94A" w14:textId="77777777"/>
    <w:sectPr w:rsidR="002F6574">
      <w:pgSz w:w="11906" w:h="16838" w:orient="portrait"/>
      <w:pgMar w:top="1440" w:right="1440" w:bottom="1440" w:left="1440" w:header="708" w:footer="708" w:gutter="0"/>
      <w:cols w:space="708"/>
      <w:docGrid w:linePitch="360"/>
      <w:headerReference w:type="default" r:id="R87d16796e3da4510"/>
      <w:footerReference w:type="default" r:id="R6da44da47fbf456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9FD" w:rsidP="00CE487B" w:rsidRDefault="000049FD" w14:paraId="01102807" w14:textId="77777777">
      <w:r>
        <w:separator/>
      </w:r>
    </w:p>
  </w:endnote>
  <w:endnote w:type="continuationSeparator" w:id="0">
    <w:p w:rsidR="000049FD" w:rsidP="00CE487B" w:rsidRDefault="000049FD" w14:paraId="1398C6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0D5B6C7" w:rsidTr="20D5B6C7" w14:paraId="3B230099">
      <w:trPr>
        <w:trHeight w:val="300"/>
      </w:trPr>
      <w:tc>
        <w:tcPr>
          <w:tcW w:w="3005" w:type="dxa"/>
          <w:tcMar/>
        </w:tcPr>
        <w:p w:rsidR="20D5B6C7" w:rsidP="20D5B6C7" w:rsidRDefault="20D5B6C7" w14:paraId="59B2E7A7" w14:textId="2E738D60">
          <w:pPr>
            <w:pStyle w:val="Header"/>
            <w:bidi w:val="0"/>
            <w:ind w:left="-115"/>
            <w:jc w:val="left"/>
          </w:pPr>
        </w:p>
      </w:tc>
      <w:tc>
        <w:tcPr>
          <w:tcW w:w="3005" w:type="dxa"/>
          <w:tcMar/>
        </w:tcPr>
        <w:p w:rsidR="20D5B6C7" w:rsidP="20D5B6C7" w:rsidRDefault="20D5B6C7" w14:paraId="30611227" w14:textId="36354C1A">
          <w:pPr>
            <w:pStyle w:val="Header"/>
            <w:bidi w:val="0"/>
            <w:jc w:val="center"/>
          </w:pPr>
        </w:p>
      </w:tc>
      <w:tc>
        <w:tcPr>
          <w:tcW w:w="3005" w:type="dxa"/>
          <w:tcMar/>
        </w:tcPr>
        <w:p w:rsidR="20D5B6C7" w:rsidP="20D5B6C7" w:rsidRDefault="20D5B6C7" w14:paraId="33127AF3" w14:textId="29ABA33B">
          <w:pPr>
            <w:pStyle w:val="Header"/>
            <w:bidi w:val="0"/>
            <w:ind w:right="-115"/>
            <w:jc w:val="right"/>
          </w:pPr>
        </w:p>
      </w:tc>
    </w:tr>
  </w:tbl>
  <w:p w:rsidR="20D5B6C7" w:rsidP="20D5B6C7" w:rsidRDefault="20D5B6C7" w14:paraId="311E71B1" w14:textId="083B9B7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9FD" w:rsidP="00CE487B" w:rsidRDefault="000049FD" w14:paraId="2759E23C" w14:textId="77777777">
      <w:r>
        <w:separator/>
      </w:r>
    </w:p>
  </w:footnote>
  <w:footnote w:type="continuationSeparator" w:id="0">
    <w:p w:rsidR="000049FD" w:rsidP="00CE487B" w:rsidRDefault="000049FD" w14:paraId="09E48B85"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0D5B6C7" w:rsidTr="20D5B6C7" w14:paraId="6CD709E5">
      <w:trPr>
        <w:trHeight w:val="300"/>
      </w:trPr>
      <w:tc>
        <w:tcPr>
          <w:tcW w:w="3005" w:type="dxa"/>
          <w:tcMar/>
        </w:tcPr>
        <w:p w:rsidR="20D5B6C7" w:rsidP="20D5B6C7" w:rsidRDefault="20D5B6C7" w14:paraId="5AFC4021" w14:textId="251086A2">
          <w:pPr>
            <w:pStyle w:val="Header"/>
            <w:bidi w:val="0"/>
            <w:ind w:left="-115"/>
            <w:jc w:val="left"/>
          </w:pPr>
          <w:r w:rsidR="20D5B6C7">
            <w:rPr/>
            <w:t>Kirklands Surgery</w:t>
          </w:r>
        </w:p>
      </w:tc>
      <w:tc>
        <w:tcPr>
          <w:tcW w:w="3005" w:type="dxa"/>
          <w:tcMar/>
        </w:tcPr>
        <w:p w:rsidR="20D5B6C7" w:rsidP="20D5B6C7" w:rsidRDefault="20D5B6C7" w14:paraId="21CA1C61" w14:textId="4A9856CD">
          <w:pPr>
            <w:pStyle w:val="Header"/>
            <w:bidi w:val="0"/>
            <w:jc w:val="center"/>
          </w:pPr>
          <w:r w:rsidR="20D5B6C7">
            <w:rPr/>
            <w:t>February 2026</w:t>
          </w:r>
        </w:p>
      </w:tc>
      <w:tc>
        <w:tcPr>
          <w:tcW w:w="3005" w:type="dxa"/>
          <w:tcMar/>
        </w:tcPr>
        <w:p w:rsidR="20D5B6C7" w:rsidP="20D5B6C7" w:rsidRDefault="20D5B6C7" w14:paraId="7719C895" w14:textId="0F4C2930">
          <w:pPr>
            <w:pStyle w:val="Header"/>
            <w:bidi w:val="0"/>
            <w:ind w:right="-115"/>
            <w:jc w:val="right"/>
          </w:pPr>
        </w:p>
      </w:tc>
    </w:tr>
  </w:tbl>
  <w:p w:rsidR="20D5B6C7" w:rsidP="20D5B6C7" w:rsidRDefault="20D5B6C7" w14:paraId="1A5CFB4A" w14:textId="15A93E9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DEB"/>
    <w:multiLevelType w:val="multilevel"/>
    <w:tmpl w:val="14461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A71CC4"/>
    <w:multiLevelType w:val="multilevel"/>
    <w:tmpl w:val="A13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02507"/>
    <w:multiLevelType w:val="multilevel"/>
    <w:tmpl w:val="47F87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436336B"/>
    <w:multiLevelType w:val="hybridMultilevel"/>
    <w:tmpl w:val="82D80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AAA2FBA"/>
    <w:multiLevelType w:val="hybridMultilevel"/>
    <w:tmpl w:val="FCBC4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001091">
    <w:abstractNumId w:val="2"/>
  </w:num>
  <w:num w:numId="2" w16cid:durableId="1990088438">
    <w:abstractNumId w:val="0"/>
  </w:num>
  <w:num w:numId="3" w16cid:durableId="1708917082">
    <w:abstractNumId w:val="1"/>
  </w:num>
  <w:num w:numId="4" w16cid:durableId="1093547794">
    <w:abstractNumId w:val="3"/>
  </w:num>
  <w:num w:numId="5" w16cid:durableId="129605931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30"/>
    <w:rsid w:val="000049FD"/>
    <w:rsid w:val="00030E03"/>
    <w:rsid w:val="0008780F"/>
    <w:rsid w:val="00092809"/>
    <w:rsid w:val="000A36F8"/>
    <w:rsid w:val="001050EF"/>
    <w:rsid w:val="001120B4"/>
    <w:rsid w:val="001A219A"/>
    <w:rsid w:val="002065E2"/>
    <w:rsid w:val="00207486"/>
    <w:rsid w:val="00293374"/>
    <w:rsid w:val="002B2952"/>
    <w:rsid w:val="002F6574"/>
    <w:rsid w:val="00340CE3"/>
    <w:rsid w:val="004014B8"/>
    <w:rsid w:val="00402AD4"/>
    <w:rsid w:val="00426FA5"/>
    <w:rsid w:val="004E64A6"/>
    <w:rsid w:val="004F7447"/>
    <w:rsid w:val="0053256C"/>
    <w:rsid w:val="006C241A"/>
    <w:rsid w:val="00714BE6"/>
    <w:rsid w:val="00755456"/>
    <w:rsid w:val="007922A9"/>
    <w:rsid w:val="00853AFC"/>
    <w:rsid w:val="008A4A10"/>
    <w:rsid w:val="008C5C0B"/>
    <w:rsid w:val="00CE487B"/>
    <w:rsid w:val="00CE7959"/>
    <w:rsid w:val="00D27015"/>
    <w:rsid w:val="00D55D1F"/>
    <w:rsid w:val="00D6430A"/>
    <w:rsid w:val="00DF1648"/>
    <w:rsid w:val="00EF2338"/>
    <w:rsid w:val="00F10630"/>
    <w:rsid w:val="00F30E8E"/>
    <w:rsid w:val="20D5B6C7"/>
    <w:rsid w:val="2FE2B089"/>
    <w:rsid w:val="424EC96B"/>
    <w:rsid w:val="4794E702"/>
    <w:rsid w:val="56FACE01"/>
    <w:rsid w:val="5AA42A79"/>
    <w:rsid w:val="7629D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B2EE"/>
  <w15:chartTrackingRefBased/>
  <w15:docId w15:val="{C5A12434-F461-4B91-8025-5B26EC30F0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1063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063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6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6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6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630"/>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1063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1063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1063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1063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1063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1063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1063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1063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10630"/>
    <w:rPr>
      <w:rFonts w:eastAsiaTheme="majorEastAsia" w:cstheme="majorBidi"/>
      <w:color w:val="272727" w:themeColor="text1" w:themeTint="D8"/>
    </w:rPr>
  </w:style>
  <w:style w:type="paragraph" w:styleId="Title">
    <w:name w:val="Title"/>
    <w:basedOn w:val="Normal"/>
    <w:next w:val="Normal"/>
    <w:link w:val="TitleChar"/>
    <w:uiPriority w:val="10"/>
    <w:qFormat/>
    <w:rsid w:val="00F1063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1063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10630"/>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10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63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10630"/>
    <w:rPr>
      <w:i/>
      <w:iCs/>
      <w:color w:val="404040" w:themeColor="text1" w:themeTint="BF"/>
    </w:rPr>
  </w:style>
  <w:style w:type="paragraph" w:styleId="ListParagraph">
    <w:name w:val="List Paragraph"/>
    <w:basedOn w:val="Normal"/>
    <w:uiPriority w:val="34"/>
    <w:qFormat/>
    <w:rsid w:val="00F10630"/>
    <w:pPr>
      <w:ind w:left="720"/>
      <w:contextualSpacing/>
    </w:pPr>
  </w:style>
  <w:style w:type="character" w:styleId="IntenseEmphasis">
    <w:name w:val="Intense Emphasis"/>
    <w:basedOn w:val="DefaultParagraphFont"/>
    <w:uiPriority w:val="21"/>
    <w:qFormat/>
    <w:rsid w:val="00F10630"/>
    <w:rPr>
      <w:i/>
      <w:iCs/>
      <w:color w:val="0F4761" w:themeColor="accent1" w:themeShade="BF"/>
    </w:rPr>
  </w:style>
  <w:style w:type="paragraph" w:styleId="IntenseQuote">
    <w:name w:val="Intense Quote"/>
    <w:basedOn w:val="Normal"/>
    <w:next w:val="Normal"/>
    <w:link w:val="IntenseQuoteChar"/>
    <w:uiPriority w:val="30"/>
    <w:qFormat/>
    <w:rsid w:val="00F106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10630"/>
    <w:rPr>
      <w:i/>
      <w:iCs/>
      <w:color w:val="0F4761" w:themeColor="accent1" w:themeShade="BF"/>
    </w:rPr>
  </w:style>
  <w:style w:type="character" w:styleId="IntenseReference">
    <w:name w:val="Intense Reference"/>
    <w:basedOn w:val="DefaultParagraphFont"/>
    <w:uiPriority w:val="32"/>
    <w:qFormat/>
    <w:rsid w:val="00F10630"/>
    <w:rPr>
      <w:b/>
      <w:bCs/>
      <w:smallCaps/>
      <w:color w:val="0F4761" w:themeColor="accent1" w:themeShade="BF"/>
      <w:spacing w:val="5"/>
    </w:rPr>
  </w:style>
  <w:style w:type="paragraph" w:styleId="Header">
    <w:name w:val="header"/>
    <w:basedOn w:val="Normal"/>
    <w:link w:val="HeaderChar"/>
    <w:uiPriority w:val="99"/>
    <w:unhideWhenUsed/>
    <w:rsid w:val="00CE487B"/>
    <w:pPr>
      <w:tabs>
        <w:tab w:val="center" w:pos="4513"/>
        <w:tab w:val="right" w:pos="9026"/>
      </w:tabs>
    </w:pPr>
  </w:style>
  <w:style w:type="character" w:styleId="HeaderChar" w:customStyle="1">
    <w:name w:val="Header Char"/>
    <w:basedOn w:val="DefaultParagraphFont"/>
    <w:link w:val="Header"/>
    <w:uiPriority w:val="99"/>
    <w:rsid w:val="00CE487B"/>
  </w:style>
  <w:style w:type="paragraph" w:styleId="Footer">
    <w:name w:val="footer"/>
    <w:basedOn w:val="Normal"/>
    <w:link w:val="FooterChar"/>
    <w:uiPriority w:val="99"/>
    <w:unhideWhenUsed/>
    <w:rsid w:val="00CE487B"/>
    <w:pPr>
      <w:tabs>
        <w:tab w:val="center" w:pos="4513"/>
        <w:tab w:val="right" w:pos="9026"/>
      </w:tabs>
    </w:pPr>
  </w:style>
  <w:style w:type="character" w:styleId="FooterChar" w:customStyle="1">
    <w:name w:val="Footer Char"/>
    <w:basedOn w:val="DefaultParagraphFont"/>
    <w:link w:val="Footer"/>
    <w:uiPriority w:val="99"/>
    <w:rsid w:val="00CE487B"/>
  </w:style>
  <w:style w:type="character" w:styleId="Hyperlink">
    <w:name w:val="Hyperlink"/>
    <w:basedOn w:val="DefaultParagraphFont"/>
    <w:uiPriority w:val="99"/>
    <w:unhideWhenUsed/>
    <w:rsid w:val="00CE487B"/>
    <w:rPr>
      <w:color w:val="467886" w:themeColor="hyperlink"/>
      <w:u w:val="single"/>
    </w:rPr>
  </w:style>
  <w:style w:type="character" w:styleId="UnresolvedMention">
    <w:name w:val="Unresolved Mention"/>
    <w:basedOn w:val="DefaultParagraphFont"/>
    <w:uiPriority w:val="99"/>
    <w:semiHidden/>
    <w:unhideWhenUsed/>
    <w:rsid w:val="00CE487B"/>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bma.org.uk/advice-and-support/gp-practices/managing-workload/general-practice-responsibility-in-responding-to-private-healthcare"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87d16796e3da4510" /><Relationship Type="http://schemas.openxmlformats.org/officeDocument/2006/relationships/footer" Target="footer.xml" Id="R6da44da47fbf456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999C08BDBFF4899E760EBAF738041" ma:contentTypeVersion="17" ma:contentTypeDescription="Create a new document." ma:contentTypeScope="" ma:versionID="c7e88588cb1e9550286336f9b224357e">
  <xsd:schema xmlns:xsd="http://www.w3.org/2001/XMLSchema" xmlns:xs="http://www.w3.org/2001/XMLSchema" xmlns:p="http://schemas.microsoft.com/office/2006/metadata/properties" xmlns:ns1="http://schemas.microsoft.com/sharepoint/v3" xmlns:ns2="94356d77-4e8c-4da9-b63f-43fff39dc2ed" xmlns:ns3="f8b68b80-e799-4352-ae56-802d481f1dbf" targetNamespace="http://schemas.microsoft.com/office/2006/metadata/properties" ma:root="true" ma:fieldsID="379ff7de6d06b365e622d231fd7a4e8a" ns1:_="" ns2:_="" ns3:_="">
    <xsd:import namespace="http://schemas.microsoft.com/sharepoint/v3"/>
    <xsd:import namespace="94356d77-4e8c-4da9-b63f-43fff39dc2ed"/>
    <xsd:import namespace="f8b68b80-e799-4352-ae56-802d481f1db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56d77-4e8c-4da9-b63f-43fff39dc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b68b80-e799-4352-ae56-802d481f1d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d0fdffc-9f14-4e69-8c67-63805e8f25e4}" ma:internalName="TaxCatchAll" ma:showField="CatchAllData" ma:web="f8b68b80-e799-4352-ae56-802d481f1d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4356d77-4e8c-4da9-b63f-43fff39dc2ed">
      <Terms xmlns="http://schemas.microsoft.com/office/infopath/2007/PartnerControls"/>
    </lcf76f155ced4ddcb4097134ff3c332f>
    <TaxCatchAll xmlns="f8b68b80-e799-4352-ae56-802d481f1db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69DEF8B-DC02-44D2-9405-8ADFACBF41CB}"/>
</file>

<file path=customXml/itemProps2.xml><?xml version="1.0" encoding="utf-8"?>
<ds:datastoreItem xmlns:ds="http://schemas.openxmlformats.org/officeDocument/2006/customXml" ds:itemID="{6407B2F8-7C14-4EFA-BFC2-233760A161C3}"/>
</file>

<file path=customXml/itemProps3.xml><?xml version="1.0" encoding="utf-8"?>
<ds:datastoreItem xmlns:ds="http://schemas.openxmlformats.org/officeDocument/2006/customXml" ds:itemID="{9C46EC6B-5C5A-4158-AD1B-CBA3F2F7175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 Thomas (KIRKLANDS SURGERY)</dc:creator>
  <keywords/>
  <dc:description/>
  <lastModifiedBy>WOOD, Thomas (KIRKLANDS SURGERY)</lastModifiedBy>
  <revision>16</revision>
  <dcterms:created xsi:type="dcterms:W3CDTF">2026-02-04T11:45:00.0000000Z</dcterms:created>
  <dcterms:modified xsi:type="dcterms:W3CDTF">2026-02-13T21:23:26.3068039Z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0x010100B3D999C08BDBFF4899E760EBAF738041</vt:lpwstr>
  </property>
  <property fmtid="{D5CDD505-2E9C-101B-9397-08002B2CF9AE}" pid="3" name="MediaServiceImageTags">
    <vt:lpwstr/>
  </property>
</Properties>
</file>